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SCHEDA PER L’INDIVIDUAZIONE DEI DOCENTI  SOPRANNUMERARI PER L’A.S. 2023/2024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hanging="1270.9606299212605"/>
        <w:jc w:val="left"/>
        <w:rPr>
          <w:rFonts w:ascii="Cambria" w:cs="Cambria" w:eastAsia="Cambria" w:hAnsi="Cambria"/>
          <w:b w:val="1"/>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AL DIRIGENTE SCOLASTICO ISTITUTO COMPRENSIVO di BRACIGLIANO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left"/>
        <w:rPr>
          <w:rFonts w:ascii="Cambria" w:cs="Cambria" w:eastAsia="Cambria" w:hAnsi="Cambri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Il/La sottoscritto/a  ......................................................................  nato/a a .................................................................. (prov..........)  il ..................................................... residente in ……......................................................................................... docente  di ................................................................................... (cl. di conc. .................) titolare presso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codesto Istituto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dall’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immesso in ruolo ai sensi .…………........................... con  effettiva  assunzione in servizio dal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ai sensi del D.P.R. 28.12.2000, n. 445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(Testo unico delle disposizioni legislative e regolamentari in materia di documentazione amministrativa), consapevole delle responsabilità civili e penali cui va incontro in caso di dichiarazioni non corrispondenti al vero,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dichiara sotto la propria responsabilità</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ai fini della compilazione della graduatoria di istituto prevista dal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CCNI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2022/2025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  27/1/2022, di aver diritto al seguente punteggio: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843.000000000002"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717"/>
        <w:gridCol w:w="567"/>
        <w:gridCol w:w="709"/>
        <w:gridCol w:w="850"/>
        <w:tblGridChange w:id="0">
          <w:tblGrid>
            <w:gridCol w:w="8717"/>
            <w:gridCol w:w="567"/>
            <w:gridCol w:w="709"/>
            <w:gridCol w:w="850"/>
          </w:tblGrid>
        </w:tblGridChange>
      </w:tblGrid>
      <w:tr>
        <w:trPr>
          <w:cantSplit w:val="0"/>
          <w:trHeight w:val="216" w:hRule="atLeast"/>
          <w:tblHeader w:val="0"/>
        </w:trPr>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da compilare a cura dell’interessato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Anni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Ris.  Uff.</w:t>
            </w:r>
            <w:r w:rsidDel="00000000" w:rsidR="00000000" w:rsidRPr="00000000">
              <w:rPr>
                <w:rtl w:val="0"/>
              </w:rPr>
            </w:r>
          </w:p>
        </w:tc>
      </w:tr>
      <w:tr>
        <w:trPr>
          <w:cantSplit w:val="0"/>
          <w:trHeight w:val="312" w:hRule="atLeast"/>
          <w:tblHeader w:val="0"/>
        </w:trPr>
        <w:tc>
          <w:tcPr>
            <w:tcBorders>
              <w:top w:color="000000" w:space="0" w:sz="0" w:val="nil"/>
            </w:tcBorders>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1"/>
                <w:strike w:val="0"/>
                <w:color w:val="000000"/>
                <w:sz w:val="16"/>
                <w:szCs w:val="16"/>
                <w:u w:val="none"/>
                <w:shd w:fill="auto" w:val="clear"/>
                <w:vertAlign w:val="baseline"/>
                <w:rtl w:val="0"/>
              </w:rPr>
              <w:t xml:space="preserve">I - ANZIANITÀ DI SERVIZIO:</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per ogni anno di servizio comunque prestato, successivamente alla decorrenza giuridica della nomina, nel ruolo  di  appartenenza(1)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6 )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6  SU SOSTEGNO)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54305" cy="93345"/>
                      <wp:effectExtent b="0" l="0" r="0" t="0"/>
                      <wp:wrapNone/>
                      <wp:docPr id="2" name=""/>
                      <a:graphic>
                        <a:graphicData uri="http://schemas.microsoft.com/office/word/2010/wordprocessingShape">
                          <wps:wsp>
                            <wps:cNvSpPr/>
                            <wps:cNvPr id="3" name="Shape 3"/>
                            <wps:spPr>
                              <a:xfrm>
                                <a:off x="5273610" y="3738090"/>
                                <a:ext cx="144780" cy="838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54305" cy="9334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4305" cy="93345"/>
                              </a:xfrm>
                              <a:prstGeom prst="rect"/>
                              <a:ln/>
                            </pic:spPr>
                          </pic:pic>
                        </a:graphicData>
                      </a:graphic>
                    </wp:anchor>
                  </w:drawing>
                </mc:Fallback>
              </mc:AlternateContent>
            </w:r>
          </w:p>
        </w:tc>
        <w:tc>
          <w:tcPr>
            <w:tcBorders>
              <w:top w:color="000000" w:space="0" w:sz="0" w:val="nil"/>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A1)  per ogni anno di servizio effettivamente  prestato (2) dopo la nomina nel ruolo  di  appartenenza in scuole o istituti situati nelle piccole isole (3) in aggiunta al punteggio di cui al punto A)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6 )</w:t>
            </w: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    per ogni anno di servizio preruolo o di altro servizio di ruolo riconosciuto o  valutato ai fini della carriera o  per ogni anno di servizio preruolo o di altro servizio di  ruolo  prestato  nella  scuola materna (4)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3 )                 </w:t>
            </w: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3  SU SOSTEGNO)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154305" cy="93345"/>
                      <wp:effectExtent b="0" l="0" r="0" t="0"/>
                      <wp:wrapNone/>
                      <wp:docPr id="1" name=""/>
                      <a:graphic>
                        <a:graphicData uri="http://schemas.microsoft.com/office/word/2010/wordprocessingShape">
                          <wps:wsp>
                            <wps:cNvSpPr/>
                            <wps:cNvPr id="2" name="Shape 2"/>
                            <wps:spPr>
                              <a:xfrm>
                                <a:off x="5273610" y="3738090"/>
                                <a:ext cx="144780" cy="838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154305" cy="9334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4305" cy="93345"/>
                              </a:xfrm>
                              <a:prstGeom prst="rect"/>
                              <a:ln/>
                            </pic:spPr>
                          </pic:pic>
                        </a:graphicData>
                      </a:graphic>
                    </wp:anchor>
                  </w:drawing>
                </mc:Fallback>
              </mc:AlternateConten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3 )</w:t>
            </w: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B2) per  ogni anno  di servizio preruolo o di altro servizio di ruolo riconosciuto o valutato ai fini della  carriera  o  per ogni anno di servizio preruolo o di altro servizio di ruolo  nella scuola elementare / materna, effettivamente prestato (2)  in scuole  o  istituti  situati nelle piccole isole (3) e (4) in aggiunta al punteggio  di cui  al punto B) e B1)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3 )</w:t>
            </w: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B3)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se il servizio é prestato  nell'ambito del plesso di titolarità …………………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0,5)</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se  il servizio é stato prestato al di fuori del plesso di titolarità ……………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1)</w:t>
            </w: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___</w:t>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 per ogni anno di servizio di ruolo prestato, senza  soluzione  di  continuità, nella scuola di attuale titolarità (5) (in aggiunta a quello previsto dalle lettere A), A1), B), B1), B2), B3)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tab/>
              <w:t xml:space="preserve">entro il quinquennio……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2)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tab/>
              <w:t xml:space="preserve">oltre il quinquennio……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3)</w:t>
            </w: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___</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C1) per ogni anno di servizio di ruolo prestato, senza soluzione  di  continuità, nella sede di attuale titolarità (5 bis) (in aggiunta a quello previsto dalle lettere A), A1), B), B1),B2),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1)</w:t>
            </w: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C2) per la sola  scuola elementare: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tab/>
              <w:t xml:space="preserve">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B3), C)…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1,5)</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tab/>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3)</w:t>
            </w: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 a coloro che, per un triennio, a decorrere dalle operazioni di mobilità per l’a.s.   2000/2001, non presentano</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 non abbiano presentato domanda di trasferimento provinciale o passaggio provinciale</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o, pur avendo presentato domanda, l’abbiano revocata nei termini previsti,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verrà riconosciuto, dopo il predetto triennio, una tantum, un punteggio aggiuntivo di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10)</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(tale punteggio viene riconosciuto anche a coloro che presentano domanda condizionata, in quanto soprannumerari; la richiesta, nel quinquennio, di rientro nella scuola di precedente titolarità fa maturare regolarmente il predetto punteggio aggiuntivo)</w:t>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TOTALE</w:t>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1"/>
          <w:strike w:val="0"/>
          <w:color w:val="000000"/>
          <w:sz w:val="16"/>
          <w:szCs w:val="16"/>
          <w:u w:val="none"/>
          <w:shd w:fill="auto" w:val="clear"/>
          <w:vertAlign w:val="baseline"/>
          <w:rtl w:val="0"/>
        </w:rPr>
        <w:t xml:space="preserve">II  - ESIGENZE DI FAMIGLIA (6) (7): </w:t>
      </w:r>
      <w:r w:rsidDel="00000000" w:rsidR="00000000" w:rsidRPr="00000000">
        <w:rPr>
          <w:rtl w:val="0"/>
        </w:rPr>
      </w:r>
    </w:p>
    <w:tbl>
      <w:tblPr>
        <w:tblStyle w:val="Table2"/>
        <w:tblW w:w="10843.0"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84"/>
        <w:gridCol w:w="709"/>
        <w:gridCol w:w="850"/>
        <w:tblGridChange w:id="0">
          <w:tblGrid>
            <w:gridCol w:w="9284"/>
            <w:gridCol w:w="709"/>
            <w:gridCol w:w="850"/>
          </w:tblGrid>
        </w:tblGridChange>
      </w:tblGrid>
      <w:tr>
        <w:trPr>
          <w:cantSplit w:val="0"/>
          <w:trHeight w:val="206" w:hRule="atLeast"/>
          <w:tblHeader w:val="0"/>
        </w:trPr>
        <w:tc>
          <w:tcPr>
            <w:tcBorders>
              <w:top w:color="000000" w:space="0" w:sz="6" w:val="single"/>
              <w:left w:color="000000" w:space="0" w:sz="6" w:val="single"/>
              <w:right w:color="000000" w:space="0" w:sz="6" w:val="single"/>
            </w:tcBorders>
            <w:shd w:fill="dfdfdf" w:val="cle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Tipo di esigenza</w:t>
            </w:r>
            <w:r w:rsidDel="00000000" w:rsidR="00000000" w:rsidRPr="00000000">
              <w:rPr>
                <w:rtl w:val="0"/>
              </w:rPr>
            </w:r>
          </w:p>
        </w:tc>
        <w:tc>
          <w:tcPr>
            <w:tcBorders>
              <w:top w:color="000000" w:space="0" w:sz="6" w:val="single"/>
              <w:left w:color="000000" w:space="0" w:sz="6" w:val="single"/>
              <w:right w:color="000000" w:space="0" w:sz="6" w:val="single"/>
            </w:tcBorders>
            <w:shd w:fill="dfdfdf" w:val="clear"/>
            <w:vAlign w:val="top"/>
          </w:tcPr>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w:t>
            </w:r>
          </w:p>
        </w:tc>
        <w:tc>
          <w:tcPr>
            <w:tcBorders>
              <w:top w:color="000000" w:space="0" w:sz="6" w:val="single"/>
              <w:left w:color="000000" w:space="0" w:sz="6" w:val="single"/>
              <w:right w:color="000000" w:space="0" w:sz="6" w:val="single"/>
            </w:tcBorders>
            <w:shd w:fill="dfdfdf" w:val="cle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Ris. Uff.</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  per  ricongiungimento  al  coniuge ovvero, nel caso di docenti senza coniuge o  separati giudizialmente o consensualmente  con  atto  omologato dal  tribunale, per ricongiungimento ai genitori o ai figli (7)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6)</w:t>
            </w: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  per ogni figlio di età inferiore a sei anni (8)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4)</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 per ogni figlio  di età superiore ai sei anni, ma che non abbia superato il  diciottesimo anno di età (8) ovvero per ogni figlio maggiorenne che risulti totalmente o permanentemente inabile a proficuo lavoro)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3)</w:t>
            </w:r>
            <w:r w:rsidDel="00000000" w:rsidR="00000000" w:rsidRPr="00000000">
              <w:rPr>
                <w:rtl w:val="0"/>
              </w:rPr>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 per la cura e l'assistenza dei figli minorati    fisici,     psichici   o  sensoriali, tossicosi- pendenti, ovvero  del coniuge  o  del genitore  totalmente e permanentemente  inabili  al  lavoro   che   possono  essere assistiti soltanto nel comune richiesto (9)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6)</w:t>
            </w:r>
            <w:r w:rsidDel="00000000" w:rsidR="00000000" w:rsidRPr="00000000">
              <w:rPr>
                <w:rtl w:val="0"/>
              </w:rPr>
            </w:r>
          </w:p>
        </w:tc>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TOTALE</w:t>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1"/>
          <w:strike w:val="0"/>
          <w:color w:val="000000"/>
          <w:sz w:val="16"/>
          <w:szCs w:val="16"/>
          <w:u w:val="none"/>
          <w:shd w:fill="auto" w:val="clear"/>
          <w:vertAlign w:val="baseline"/>
          <w:rtl w:val="0"/>
        </w:rPr>
        <w:t xml:space="preserve">III - TITOLI GENERALI:</w:t>
      </w:r>
      <w:r w:rsidDel="00000000" w:rsidR="00000000" w:rsidRPr="00000000">
        <w:rPr>
          <w:rtl w:val="0"/>
        </w:rPr>
      </w:r>
    </w:p>
    <w:tbl>
      <w:tblPr>
        <w:tblStyle w:val="Table3"/>
        <w:tblW w:w="10843.0"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84"/>
        <w:gridCol w:w="709"/>
        <w:gridCol w:w="850"/>
        <w:tblGridChange w:id="0">
          <w:tblGrid>
            <w:gridCol w:w="9284"/>
            <w:gridCol w:w="709"/>
            <w:gridCol w:w="8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Tipo di titolo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w:t>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Ris. Uff.</w:t>
            </w:r>
            <w:r w:rsidDel="00000000" w:rsidR="00000000" w:rsidRPr="00000000">
              <w:rPr>
                <w:rtl w:val="0"/>
              </w:rPr>
            </w:r>
          </w:p>
        </w:tc>
      </w:tr>
      <w:tr>
        <w:trPr>
          <w:cantSplit w:val="0"/>
          <w:trHeight w:val="61" w:hRule="atLeast"/>
          <w:tblHeader w:val="0"/>
        </w:trPr>
        <w:tc>
          <w:tcPr>
            <w:tcBorders>
              <w:top w:color="000000" w:space="0" w:sz="0" w:val="nil"/>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  per ogni promozione di merito distinto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3 )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appartenenza (10)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12)</w:t>
            </w: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 per ogni diploma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5)</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è valutabile un solo diploma, per lo stesso o gli stessi anni accademici )</w:t>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  per ogni diploma universitario conseguito oltre al titolo di studio attualmente necessario per l’accesso al ruolo di appartenenza (12)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3)</w:t>
            </w:r>
            <w:r w:rsidDel="00000000" w:rsidR="00000000" w:rsidRPr="00000000">
              <w:rPr>
                <w:rtl w:val="0"/>
              </w:rPr>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  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  -  per ogni corso…….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Punti 1)</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è valutabile un solo corso, per lo stesso o gli stessi anni accademici</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 per ogni diploma di laurea, di accademia di belle arti, di conservatorio di musica,  di  istituto  superiore  di  educazione fisica, conseguito   oltre  al  titolo   di  studio   attualmente necessario  per   l'accesso al  ruolo di appartenenza (12)……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5)</w:t>
            </w: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 per il conseguimento del titolo  di  "dottorato di ricerca”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5)</w:t>
            </w: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(IRRSAE, CEDE, BDP) e  dell'università ………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1)</w:t>
            </w: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 titoli relativi a  C), D), E), F),  G), H) anche comulabili  tra di loro, sono valutati  fino ad un massimo di   punti  10</w:t>
            </w: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   per ogni partecipazione ai nuovi esami di stato conclusivi dei corsi di studio di istruzione secondaria superiore di cui alla legge 10/12/97 n°425 e al D.P.R. 23.7.1998 n.323,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fino all’anno scolastico 2000/2001</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in qualità di presidente di commissione o di componente esterno o di componente interno, compresa l’attività svolta dal docente di sostegno all’alunno handicappato che sostiene  l’esame………..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Punti 1)</w:t>
            </w: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4"/>
              <w:tblGridChange w:id="0">
                <w:tblGrid>
                  <w:gridCol w:w="9214"/>
                </w:tblGrid>
              </w:tblGridChange>
            </w:tblGrid>
            <w:tr>
              <w:trPr>
                <w:cantSplit w:val="0"/>
                <w:trHeight w:val="563" w:hRule="atLeast"/>
                <w:tblHeader w:val="0"/>
              </w:trPr>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NB: il certificato viene rilasciato solo a chi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è in possesso di certificazione di Livello C1 del QCER (art 4 comma 2)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ha frequentato il corso metodologico punti 1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90" w:hRule="atLeast"/>
                <w:tblHeader w:val="0"/>
              </w:trPr>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 CLIL per i docenti NON in possesso di Certificazione di livello C1, ma che avendo svolto la parte metodologica presso le strutture universitarie, sono in possesso di un ATTESTATO di frequenza al corso di perfezionamento.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NB: in questo caso il docente ha una competenza linguistica B2 NON certificata, ma ha frequentato il corso e superato l’esame finale.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punti 0,5 </w:t>
                  </w:r>
                </w:p>
              </w:tc>
            </w:tr>
            <w:tr>
              <w:trPr>
                <w:cantSplit w:val="0"/>
                <w:trHeight w:val="73" w:hRule="atLeast"/>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 titoli relativi a B) C), D), E), F), G), H), I), L,M), anche cumulabili tra di loro, sono valutati fino ad un massimo di 10 punti </w:t>
                  </w: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PUNTEGGIO   TOTALE</w:t>
            </w: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Bracigliano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 / 2023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fede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firma …………………………………………………..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NOTE  ALL’ALLEGATO</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Ai fini dell’attribuzione del punteggio per le domande di trasferimento,  per le domande di passaggio di ruolo e per l’individuazione del perdente posto si precisa quanto segue: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nell’anzianità di servizio  non si   tiene conto dell’anno scolastico in corso;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nella valutazione dei titoli  vengono considerati quelli posseduti  entro il termine previsto per la presentazione della domanda;</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nella  valutazione delle esigenze di famiglia   (per i trasferimento a domanda e d’ufficio)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è necessario che queste sussistano   alla data della presentazione della  domanda. Soltanto nel   caso dei figli   si considerano quelli che compiono i sei anni o i diciotto anni entro il 31 dicembre dell’anno in cui si effettua il trasferimento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ff"/>
          <w:sz w:val="16"/>
          <w:szCs w:val="16"/>
          <w:u w:val="none"/>
          <w:shd w:fill="auto" w:val="clear"/>
          <w:vertAlign w:val="baseline"/>
        </w:rPr>
      </w:pPr>
      <w:r w:rsidDel="00000000" w:rsidR="00000000" w:rsidRPr="00000000">
        <w:rPr>
          <w:rFonts w:ascii="Verdana" w:cs="Verdana" w:eastAsia="Verdana" w:hAnsi="Verdana"/>
          <w:sz w:val="16"/>
          <w:szCs w:val="16"/>
          <w:rtl w:val="0"/>
        </w:rPr>
        <w:t xml:space="preserve">L'anzianità</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di servizio di cui alle lettere A) e B) del punto I della tabella deve essere attestata dall'interessato, con apposita dichiarazione personale conforme allo specifico modello allegato all'O.M. sulla mobilità del personale ovvero con certificato di servizio.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Per gli insegnanti di educazione fisica non é riconoscibile il servizio prestato senza il possesso del diploma rilasciato dall'I.S.E.F. o di titoli equipollenti secondo l'ordinamento anteriore alla legge 7.2.1958, n. 88 (tab. A, classe </w:t>
      </w:r>
      <w:r w:rsidDel="00000000" w:rsidR="00000000" w:rsidRPr="00000000">
        <w:rPr>
          <w:rFonts w:ascii="Verdana" w:cs="Verdana" w:eastAsia="Verdana" w:hAnsi="Verdana"/>
          <w:b w:val="0"/>
          <w:i w:val="0"/>
          <w:smallCaps w:val="1"/>
          <w:strike w:val="0"/>
          <w:color w:val="000000"/>
          <w:sz w:val="16"/>
          <w:szCs w:val="16"/>
          <w:u w:val="none"/>
          <w:shd w:fill="auto" w:val="clear"/>
          <w:vertAlign w:val="baseline"/>
          <w:rtl w:val="0"/>
        </w:rPr>
        <w:t xml:space="preserve">XXIX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D.M. 24.11.94 n. 334 e successive modifiche).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 valutazione del servizio pre-ruolo viene effettuata nella seguente maniera:  - i primi 4 anni sono valutati per intero   - il periodo eccedente i 4 anni é 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000000" w:rsidDel="00000000" w:rsidP="00000000" w:rsidRDefault="00000000" w:rsidRPr="00000000" w14:paraId="000000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primi 4 anni  (valutati per intero)        Þ            4 anni  x 3 punti  = 12 punti</w:t>
      </w:r>
    </w:p>
    <w:p w:rsidR="00000000" w:rsidDel="00000000" w:rsidP="00000000" w:rsidRDefault="00000000" w:rsidRPr="00000000" w14:paraId="000000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rimanenti  2 anni (valutati due terzi)   Þ    2/3 x 2 anni x 3 punti  =  4  punti</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_______</w:t>
      </w:r>
    </w:p>
    <w:p w:rsidR="00000000" w:rsidDel="00000000" w:rsidP="00000000" w:rsidRDefault="00000000" w:rsidRPr="00000000" w14:paraId="000000C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totale:     12 punti  + 4 punti                Þ                                           16 punti.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 che corrispondono a 4 anni valutati il doppio) assomma a 20 punti e non a 24.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000000" w:rsidDel="00000000" w:rsidP="00000000" w:rsidRDefault="00000000" w:rsidRPr="00000000" w14:paraId="000000D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Relativamente  ai  docenti delle scuole elementari, per ogni anno  di insegnamento in scuola unica o di montagna ai sensi della  legge  1/3/1957,  n. 90, il punteggio é raddoppiato. Per  l'attribuzione del punteggio si prescinde dal requisito della residenza in sede.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  valutato  nella  misura  prevista dalla presente voce il servizio prestato, a decorrere dall'anno scolastico 1978/79, dalle  assistenti  di  scuola materna statale utilizzate, ai sensi dell'articolo 8 della legge n. 463/78, come insegnanti di scuola materna.</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Per  ogni  anno  di  servizio  prestato  nei paesi in via di sviluppo il punteggio é raddoppiato.</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  dizione  ‘piccole isole’ comprensiva di tutte le isole  del  territorio  italiano,  ad eccezione, ovviamente, delle due isole maggiori (Sicilia e Sardegna).</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  valutata nella misura prevista dalla presente voce, l'anzianità  derivante da decorrenza giuridica della nomina anteriore   alla  decorrenza  economica,  se  non  é  stato prestato  alcun  servizio  o  se  il  servizio  non é stato prestato nel ruolo di appartenenza.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Nella  stessa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rsidR="00000000" w:rsidDel="00000000" w:rsidP="00000000" w:rsidRDefault="00000000" w:rsidRPr="00000000" w14:paraId="000000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000000" w:rsidDel="00000000" w:rsidP="00000000" w:rsidRDefault="00000000" w:rsidRPr="00000000" w14:paraId="000000D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000000" w:rsidDel="00000000" w:rsidP="00000000" w:rsidRDefault="00000000" w:rsidRPr="00000000" w14:paraId="000000D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 per la scuola elementare dei comuni di montagna e delle piccole isole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Per la scuola elementare, il trasferimento tra i posti dell’organico funzionale (comune e lingua) nello stesso circolo non interrompe la continuità di servizio</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 continuità didattica, legata alla scuola di ex-titolarità, del personale scolastico trasferito d’ufficio nell’ultimo quinquennio va considerata ai fini della sola domanda di trasferimento e non anche della domanda di passaggio.</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punteggio va attribuito se la scuola di titolarità giuridica  e  la  scuola  in  cui  l'interessato ha prestato servizio continuativo coincidono per il periodo considerato.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Non  va valutato l'anno scolastico in corso al momento della presentazione della domanda.</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Per  i  docenti  di istruzione secondaria di primo e secondo grado e artistica, il servizio deve essere altresì prestato nella classe di concorso di attuale titolarità.</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punteggio non va attribuito ai docenti titolari di sede  distrettuale (su posto per l’istruzione dell’età adulta).</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Non  va  valutato  l'anno  scolastico in corso al momento di presentazione della domanda.</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punteggio di cui alla lettera Co)  non é cumulabile per lo stesso anno scolastico con quello previsto dalla lettera C).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    Il  punteggio  spetta  per  il  comune di residenza dei familiari  a condizione che essi, alla data di pubblicazione dell'ordinanza,  vi  risiedano effettivamente con iscrizione anagrafica da almeno tre mesi.</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 situazioni di cui al presente titolo non si valutano per i trasferimenti nell'ambito della stessa sede.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lettera   B)  e  lettera C)     valgono sempre; </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lettera D)  (cura  e assistenza   dei     figli minorati, etc..)  vale  quando  il comune in cui può essere prestata l’assistenza coincide con il  comune di titolarità del docente.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 punteggio così calcolato  viene utilizzato anche nelle operazioni di trasferimento d’ufficio del soprannumerario.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(8)   L’età  è  riferita al 31 dicembre dell’anno in cui si effettua  il trasferimento. Si considerano anche i figli che compiono  i  sei  anni  o  i  diciotto  entro il 31 dicembre dell’anno in cui si effettua il trasferimento.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(9)    La valutazione é attribuita nei seguenti casi:</w:t>
      </w:r>
    </w:p>
    <w:p w:rsidR="00000000" w:rsidDel="00000000" w:rsidP="00000000" w:rsidRDefault="00000000" w:rsidRPr="00000000" w14:paraId="000000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figlio minorato, ovvero coniuge o genitore,   ricoverati permanentemente in un istituto di cura;</w:t>
      </w:r>
    </w:p>
    <w:p w:rsidR="00000000" w:rsidDel="00000000" w:rsidP="00000000" w:rsidRDefault="00000000" w:rsidRPr="00000000" w14:paraId="000000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0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  equiparata all'inclusione in graduatoria di merito l'inclusione  in terne di concorsi a cattedre negli   istituti di istruzione artistica.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Sono ovviamente esclusi i concorsi riservati per il conseguimento dell’abilitazione o dell’idoneità.</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bandito in attuazione della legge 124/1999.</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Verdan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bullet"/>
      <w:lvlText w:val="-"/>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3"/>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4"/>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5"/>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660" w:hanging="6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2"/>
      <w:numFmt w:val="lowerLetter"/>
      <w:lvlText w:val="%1)"/>
      <w:lvlJc w:val="left"/>
      <w:pPr>
        <w:ind w:left="660" w:hanging="6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3"/>
      <w:numFmt w:val="lowerLetter"/>
      <w:lvlText w:val="%1)"/>
      <w:lvlJc w:val="left"/>
      <w:pPr>
        <w:ind w:left="660" w:hanging="6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00" w:hanging="70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Indice6">
    <w:name w:val="Indice 6"/>
    <w:basedOn w:val="Normale"/>
    <w:next w:val="Normale"/>
    <w:autoRedefine w:val="0"/>
    <w:hidden w:val="0"/>
    <w:qFormat w:val="0"/>
    <w:pPr>
      <w:suppressAutoHyphens w:val="1"/>
      <w:overflowPunct w:val="0"/>
      <w:autoSpaceDE w:val="0"/>
      <w:autoSpaceDN w:val="0"/>
      <w:adjustRightInd w:val="0"/>
      <w:spacing w:line="1" w:lineRule="atLeast"/>
      <w:ind w:leftChars="-1" w:rightChars="0" w:firstLineChars="-1"/>
      <w:jc w:val="right"/>
      <w:textDirection w:val="btLr"/>
      <w:textAlignment w:val="baseline"/>
      <w:outlineLvl w:val="0"/>
    </w:pPr>
    <w:rPr>
      <w:rFonts w:ascii="Times New Roman" w:hAnsi="Times New Roman"/>
      <w:w w:val="100"/>
      <w:position w:val="-1"/>
      <w:sz w:val="22"/>
      <w:szCs w:val="22"/>
      <w:effect w:val="none"/>
      <w:vertAlign w:val="baseline"/>
      <w:cs w:val="0"/>
      <w:em w:val="none"/>
      <w:lang w:bidi="ar-SA" w:eastAsia="it-IT" w:val="it-IT"/>
    </w:rPr>
  </w:style>
  <w:style w:type="paragraph" w:styleId="BodyText24">
    <w:name w:val="Body Text 24"/>
    <w:basedOn w:val="Normale"/>
    <w:next w:val="BodyText24"/>
    <w:autoRedefine w:val="0"/>
    <w:hidden w:val="0"/>
    <w:qFormat w:val="0"/>
    <w:pPr>
      <w:widowControl w:val="0"/>
      <w:tabs>
        <w:tab w:val="left" w:leader="none" w:pos="360"/>
      </w:tabs>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Times New Roman" w:hAnsi="Times New Roman"/>
      <w:w w:val="100"/>
      <w:position w:val="-1"/>
      <w:sz w:val="22"/>
      <w:szCs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Corpodeltesto2Carattere">
    <w:name w:val="Corpo del testo 2 Carattere"/>
    <w:next w:val="Corpodeltesto2Carattere"/>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Corpodeltesto">
    <w:name w:val="Corpo del testo"/>
    <w:basedOn w:val="Normale"/>
    <w:next w:val="Corpodeltesto"/>
    <w:autoRedefine w:val="0"/>
    <w:hidden w:val="0"/>
    <w:qFormat w:val="0"/>
    <w:pPr>
      <w:suppressAutoHyphens w:val="1"/>
      <w:overflowPunct w:val="0"/>
      <w:autoSpaceDE w:val="0"/>
      <w:autoSpaceDN w:val="0"/>
      <w:adjustRightInd w:val="0"/>
      <w:spacing w:line="1" w:lineRule="atLeast"/>
      <w:ind w:right="567" w:leftChars="-1" w:rightChars="0" w:firstLineChars="-1"/>
      <w:jc w:val="both"/>
      <w:textDirection w:val="btLr"/>
      <w:textAlignment w:val="baseline"/>
      <w:outlineLvl w:val="0"/>
    </w:pPr>
    <w:rPr>
      <w:rFonts w:ascii="Times New Roman" w:hAnsi="Times New Roman"/>
      <w:w w:val="100"/>
      <w:position w:val="-1"/>
      <w:sz w:val="24"/>
      <w:szCs w:val="24"/>
      <w:effect w:val="none"/>
      <w:vertAlign w:val="baseline"/>
      <w:cs w:val="0"/>
      <w:em w:val="none"/>
      <w:lang w:bidi="ar-SA" w:eastAsia="und" w:val="und"/>
    </w:rPr>
  </w:style>
  <w:style w:type="character" w:styleId="CorpodeltestoCarattere">
    <w:name w:val="Corpo del testo Carattere"/>
    <w:next w:val="CorpodeltestoCarattere"/>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testo1">
    <w:name w:val="testo1"/>
    <w:basedOn w:val="Normale"/>
    <w:next w:val="testo1"/>
    <w:autoRedefine w:val="0"/>
    <w:hidden w:val="0"/>
    <w:qFormat w:val="0"/>
    <w:pPr>
      <w:widowControl w:val="0"/>
      <w:suppressAutoHyphens w:val="1"/>
      <w:overflowPunct w:val="0"/>
      <w:autoSpaceDE w:val="0"/>
      <w:autoSpaceDN w:val="0"/>
      <w:adjustRightInd w:val="0"/>
      <w:spacing w:line="1" w:lineRule="atLeast"/>
      <w:ind w:left="567" w:leftChars="-1" w:rightChars="0" w:firstLineChars="-1"/>
      <w:jc w:val="both"/>
      <w:textDirection w:val="btLr"/>
      <w:textAlignment w:val="baseline"/>
      <w:outlineLvl w:val="0"/>
    </w:pPr>
    <w:rPr>
      <w:rFonts w:ascii="Times New Roman" w:hAnsi="Times New Roman"/>
      <w:w w:val="100"/>
      <w:position w:val="-1"/>
      <w:sz w:val="20"/>
      <w:szCs w:val="20"/>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widowControl w:val="0"/>
      <w:suppressAutoHyphens w:val="1"/>
      <w:overflowPunct w:val="0"/>
      <w:autoSpaceDE w:val="0"/>
      <w:autoSpaceDN w:val="0"/>
      <w:adjustRightInd w:val="0"/>
      <w:spacing w:line="1" w:lineRule="atLeast"/>
      <w:ind w:right="84" w:leftChars="-1" w:rightChars="0" w:firstLineChars="-1"/>
      <w:jc w:val="both"/>
      <w:textDirection w:val="btLr"/>
      <w:textAlignment w:val="baseline"/>
      <w:outlineLvl w:val="0"/>
    </w:pPr>
    <w:rPr>
      <w:rFonts w:ascii="Times New Roman" w:hAnsi="Times New Roman"/>
      <w:w w:val="100"/>
      <w:position w:val="-1"/>
      <w:sz w:val="16"/>
      <w:szCs w:val="16"/>
      <w:effect w:val="none"/>
      <w:vertAlign w:val="baseline"/>
      <w:cs w:val="0"/>
      <w:em w:val="none"/>
      <w:lang w:bidi="ar-SA" w:eastAsia="und" w:val="und"/>
    </w:rPr>
  </w:style>
  <w:style w:type="character" w:styleId="Corpodeltesto3Carattere">
    <w:name w:val="Corpo del testo 3 Carattere"/>
    <w:next w:val="Corpodeltesto3Carattere"/>
    <w:autoRedefine w:val="0"/>
    <w:hidden w:val="0"/>
    <w:qFormat w:val="0"/>
    <w:rPr>
      <w:rFonts w:ascii="Times New Roman" w:cs="Times New Roman" w:hAnsi="Times New Roman"/>
      <w:w w:val="100"/>
      <w:position w:val="-1"/>
      <w:sz w:val="16"/>
      <w:szCs w:val="16"/>
      <w:effect w:val="none"/>
      <w:vertAlign w:val="baseline"/>
      <w:cs w:val="0"/>
      <w:em w:val="none"/>
      <w:lang/>
    </w:rPr>
  </w:style>
  <w:style w:type="paragraph" w:styleId="BodyText32">
    <w:name w:val="Body Text 32"/>
    <w:basedOn w:val="Normale"/>
    <w:next w:val="BodyText32"/>
    <w:autoRedefine w:val="0"/>
    <w:hidden w:val="0"/>
    <w:qFormat w:val="0"/>
    <w:pPr>
      <w:widowControl w:val="0"/>
      <w:suppressAutoHyphens w:val="1"/>
      <w:overflowPunct w:val="0"/>
      <w:autoSpaceDE w:val="0"/>
      <w:autoSpaceDN w:val="0"/>
      <w:adjustRightInd w:val="0"/>
      <w:spacing w:line="1" w:lineRule="atLeast"/>
      <w:ind w:right="84" w:leftChars="-1" w:rightChars="0" w:firstLineChars="-1"/>
      <w:jc w:val="both"/>
      <w:textDirection w:val="btLr"/>
      <w:textAlignment w:val="baseline"/>
      <w:outlineLvl w:val="0"/>
    </w:pPr>
    <w:rPr>
      <w:rFonts w:ascii="Times New Roman" w:hAnsi="Times New Roman"/>
      <w:w w:val="100"/>
      <w:position w:val="-1"/>
      <w:sz w:val="20"/>
      <w:szCs w:val="20"/>
      <w:effect w:val="none"/>
      <w:vertAlign w:val="baseline"/>
      <w:cs w:val="0"/>
      <w:em w:val="none"/>
      <w:lang w:bidi="ar-SA" w:eastAsia="it-IT" w:val="it-IT"/>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rFonts w:ascii="Cambria" w:hAnsi="Cambria"/>
      <w:b w:val="1"/>
      <w:bCs w:val="1"/>
      <w:w w:val="100"/>
      <w:kern w:val="28"/>
      <w:position w:val="-1"/>
      <w:sz w:val="32"/>
      <w:szCs w:val="32"/>
      <w:effect w:val="none"/>
      <w:vertAlign w:val="baseline"/>
      <w:cs w:val="0"/>
      <w:em w:val="none"/>
      <w:lang w:bidi="ar-SA" w:eastAsia="und" w:val="und"/>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Times New Roman" w:hAnsi="Times New Roman"/>
      <w:b w:val="1"/>
      <w:w w:val="100"/>
      <w:position w:val="-1"/>
      <w:sz w:val="24"/>
      <w:szCs w:val="20"/>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rFonts w:ascii="Times New Roman" w:hAnsi="Times New Roman"/>
      <w:b w:val="1"/>
      <w:w w:val="100"/>
      <w:position w:val="-1"/>
      <w:sz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6Vbbvjiy82SdDssFDgGM93f18Q==">AMUW2mUQeRZaoFnL5tO48Zz7B/+fBaSPpPHXnbh9SYSk/Ghgcs1WW4wJoJ3XQBBaG/a75ihuQ1IDRuFMrybltx8yXPbDCkjsxCP06oFF7hpSbjEnUcKH2kDjzkwflcxOqxO7FjeM9NwR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2023-02-23T09:14:00Z</dcterms:created>
  <dc:creator>UFFICIO SCOLASTICO DI MILANO</dc:creator>
</cp:coreProperties>
</file>